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/docProps/app.xml" Id="R0e56670f99714d59" /><Relationship Type="http://schemas.openxmlformats.org/package/2006/relationships/metadata/core-properties" Target="/package/services/metadata/core-properties/8998ea4121054e6fb6aa0e1f49d0df0a.psmdcp" Id="Re11856ed875c405b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r="http://schemas.openxmlformats.org/officeDocument/2006/relationships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SYLABUS</w:t>
      </w:r>
    </w:p>
    <w:p xmlns:wp14="http://schemas.microsoft.com/office/word/2010/wordml" w:rsidP="0D210455" w14:paraId="6B39908D" wp14:textId="0A730617">
      <w:pPr>
        <w:pStyle w:val="Normal"/>
        <w:spacing w:before="0" w:after="0" w:line="240" w:lineRule="auto"/>
        <w:ind w:left="0" w:right="0" w:firstLine="0"/>
        <w:jc w:val="center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0D210455" w:rsidR="18053798">
        <w:rPr>
          <w:rFonts w:ascii="Corbel" w:hAnsi="Corbel" w:eastAsia="Corbel" w:cs="Corbel"/>
          <w:b w:val="1"/>
          <w:bCs w:val="1"/>
          <w:i w:val="0"/>
          <w:iCs w:val="0"/>
          <w:smallCaps w:val="1"/>
          <w:color w:val="000000" w:themeColor="accent6" w:themeTint="FF" w:themeShade="FF"/>
          <w:sz w:val="24"/>
          <w:szCs w:val="24"/>
        </w:rPr>
        <w:t>dotyczy cyklu kształcenia 2019-2022</w:t>
      </w: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74117FB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                                                                                                                  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)</w:t>
      </w:r>
    </w:p>
    <w:p xmlns:wp14="http://schemas.microsoft.com/office/word/2010/wordml" w14:paraId="137E922A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Rok akademicki   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0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/202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1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1. Podstawowe informacje o przedmiocie</w:t>
      </w: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2574"/>
        <w:gridCol w:w="6786"/>
      </w:tblGrid>
      <w:tr w:rsidR="0D210455" w:rsidTr="0D210455" w14:paraId="02A9F521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61C8E1F" w14:textId="67FC64CA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687873FA" w14:textId="4B3DEBC0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Podstawy prawne zarządzania kryzysowego</w:t>
            </w:r>
          </w:p>
        </w:tc>
      </w:tr>
      <w:tr w:rsidR="0D210455" w:rsidTr="0D210455" w14:paraId="302C8B02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12CAC74B" w14:textId="0539C6D7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60A119D1" w14:textId="5483F41D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BW51</w:t>
            </w:r>
          </w:p>
        </w:tc>
      </w:tr>
      <w:tr w:rsidR="0D210455" w:rsidTr="0D210455" w14:paraId="5FF195DB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7AC9A18C" w14:textId="4C763077">
            <w:pPr>
              <w:pStyle w:val="Pytania"/>
              <w:spacing w:before="40" w:after="40" w:line="240" w:lineRule="exact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1D227B25" w14:textId="60A46D24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Kolegium Nauk Społecznych</w:t>
            </w:r>
          </w:p>
        </w:tc>
      </w:tr>
      <w:tr w:rsidR="0D210455" w:rsidTr="0D210455" w14:paraId="6AA8210B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2DA758C5" w14:textId="63F7A189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A1FBEF6" w14:textId="50A7A671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Kolegium Nauk Społecznych</w:t>
            </w:r>
          </w:p>
        </w:tc>
      </w:tr>
      <w:tr w:rsidR="0D210455" w:rsidTr="0D210455" w14:paraId="1792C946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253CB4A8" w14:textId="06FACC45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7B712ECD" w14:textId="4906F46E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Bezpieczeństwo wewnętrzne</w:t>
            </w:r>
          </w:p>
        </w:tc>
      </w:tr>
      <w:tr w:rsidR="0D210455" w:rsidTr="0D210455" w14:paraId="78BBB50B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5321ABAF" w14:textId="58FABC87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64873FCB" w14:textId="7F4C7014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studia I stopnia</w:t>
            </w:r>
          </w:p>
        </w:tc>
      </w:tr>
      <w:tr w:rsidR="0D210455" w:rsidTr="0D210455" w14:paraId="21FAC89E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4A10AE44" w14:textId="477FF54D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0FDF18F0" w14:textId="12936C5C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praktyczny</w:t>
            </w:r>
          </w:p>
        </w:tc>
      </w:tr>
      <w:tr w:rsidR="0D210455" w:rsidTr="0D210455" w14:paraId="437BA734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1AF96C7F" w14:textId="50339C85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02B5B987" w14:textId="79D2BEB1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studia </w:t>
            </w:r>
            <w:r w:rsidRPr="0D210455" w:rsidR="212203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nie</w:t>
            </w: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stacjonarne</w:t>
            </w:r>
          </w:p>
        </w:tc>
      </w:tr>
      <w:tr w:rsidR="0D210455" w:rsidTr="0D210455" w14:paraId="70A74124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C45EFFE" w14:textId="5D78322D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7D64C35A" w14:textId="22B5D8A5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rok II, semestr IV</w:t>
            </w:r>
          </w:p>
        </w:tc>
      </w:tr>
      <w:tr w:rsidR="0D210455" w:rsidTr="0D210455" w14:paraId="76A5268B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C177AFF" w14:textId="721B0F27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5982C19F" w14:textId="75916EE5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specjalnościowy, do wyboru</w:t>
            </w:r>
          </w:p>
        </w:tc>
      </w:tr>
      <w:tr w:rsidR="0D210455" w:rsidTr="0D210455" w14:paraId="29952A5F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63CF6C9C" w14:textId="6E884F66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05B5AC4" w14:textId="08EAE01B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polski</w:t>
            </w:r>
          </w:p>
        </w:tc>
      </w:tr>
      <w:tr w:rsidR="0D210455" w:rsidTr="0D210455" w14:paraId="6EE5C063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2E67D186" w14:textId="71D21EDA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350A2C6A" w14:textId="7FB6DA2F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dr hab. Bogusław Kotarba, prof. UR</w:t>
            </w:r>
          </w:p>
        </w:tc>
      </w:tr>
      <w:tr w:rsidR="0D210455" w:rsidTr="0D210455" w14:paraId="017E9B8D">
        <w:tc>
          <w:tcPr>
            <w:tcW w:w="2574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0CB6F110" w14:textId="3025FB18">
            <w:pPr>
              <w:pStyle w:val="Pytania"/>
              <w:spacing w:before="40" w:beforeAutospacing="on" w:after="40" w:afterAutospacing="on" w:line="240" w:lineRule="auto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78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0D210455" w:rsidP="0D210455" w:rsidRDefault="0D210455" w14:paraId="25D5ED6C" w14:textId="73755FBF">
            <w:pPr>
              <w:pStyle w:val="Odpowiedzi"/>
              <w:spacing w:before="40" w:beforeAutospacing="on" w:after="40" w:afterAutospacing="on" w:line="240" w:lineRule="auto"/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dr hab. Bogusław Kotarba, prof. UR</w:t>
            </w:r>
            <w:r w:rsidRPr="0D210455" w:rsidR="0D210455">
              <w:rPr>
                <w:rFonts w:ascii="Corbel" w:hAnsi="Corbel" w:eastAsia="Corbel" w:cs="Corbel"/>
                <w:b w:val="1"/>
                <w:bCs w:val="1"/>
                <w:color w:val="auto"/>
                <w:sz w:val="24"/>
                <w:szCs w:val="24"/>
              </w:rPr>
              <w:t xml:space="preserve"> </w:t>
            </w:r>
          </w:p>
        </w:tc>
      </w:tr>
    </w:tbl>
    <w:p xmlns:wp14="http://schemas.microsoft.com/office/word/2010/wordml" w:rsidP="0D210455" w14:paraId="57A64E18" wp14:textId="77777777">
      <w:pPr>
        <w:tabs>
          <w:tab w:val="left" w:leader="none" w:pos="16771402"/>
        </w:tabs>
        <w:spacing w:before="100" w:after="100" w:line="240" w:lineRule="auto"/>
        <w:ind w:left="0" w:right="0" w:firstLine="0"/>
        <w:jc w:val="both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* </w:t>
      </w:r>
      <w:r w:rsidRPr="0D210455" w:rsidR="0D210455">
        <w:rPr>
          <w:rFonts w:ascii="Corbel" w:hAnsi="Corbel" w:eastAsia="Corbel" w:cs="Corbel"/>
          <w:b w:val="1"/>
          <w:bCs w:val="1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-</w:t>
      </w:r>
      <w:r w:rsidRPr="0D210455" w:rsidR="0D210455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opcjonalni</w:t>
      </w: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e,</w:t>
      </w:r>
      <w:r w:rsidRPr="0D210455" w:rsidR="0D210455">
        <w:rPr>
          <w:rFonts w:ascii="Corbel" w:hAnsi="Corbel" w:eastAsia="Corbel" w:cs="Corbel"/>
          <w:b w:val="1"/>
          <w:bCs w:val="1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0D210455" w:rsidR="0D210455">
        <w:rPr>
          <w:rFonts w:ascii="Corbel" w:hAnsi="Corbel" w:eastAsia="Corbel" w:cs="Corbel"/>
          <w:i w:val="1"/>
          <w:iCs w:val="1"/>
          <w:color w:val="auto"/>
          <w:spacing w:val="0"/>
          <w:position w:val="0"/>
          <w:sz w:val="24"/>
          <w:szCs w:val="24"/>
          <w:shd w:val="clear" w:fill="auto"/>
        </w:rPr>
        <w:t xml:space="preserve">zgodnie z ustaleniami w Jednostce</w:t>
      </w: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Tr="0D210455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:rsidTr="0D210455" w14:paraId="5CEBA6CD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3FABD8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IV</w:t>
            </w:r>
          </w:p>
        </w:tc>
        <w:tc>
          <w:tcPr>
            <w:tcW w:w="91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AB6C7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8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EB378F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80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2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6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4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0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4F89DB14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X  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60061E4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6BB0E22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Zaliczenie z ocen</w:t>
      </w: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ą</w:t>
      </w:r>
    </w:p>
    <w:p xmlns:wp14="http://schemas.microsoft.com/office/word/2010/wordml" w:rsidP="0D210455" w14:paraId="261BAAD1" wp14:textId="099130BD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2.</w:t>
      </w:r>
      <w:r w:rsidRPr="0D210455" w:rsidR="6851498F">
        <w:rPr>
          <w:rFonts w:ascii="Corbel" w:hAnsi="Corbel" w:eastAsia="Corbel" w:cs="Corbel"/>
          <w:b w:val="1"/>
          <w:bCs w:val="1"/>
          <w:i w:val="0"/>
          <w:iCs w:val="0"/>
          <w:smallCaps w:val="1"/>
          <w:strike w:val="0"/>
          <w:dstrike w:val="0"/>
          <w:color w:val="000000" w:themeColor="accent6" w:themeTint="FF" w:themeShade="FF"/>
          <w:sz w:val="24"/>
          <w:szCs w:val="24"/>
          <w:u w:val="none"/>
          <w:lang w:val="pl-PL"/>
        </w:rPr>
        <w:t xml:space="preserve"> Wymagania wstępne</w:t>
      </w: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tbl>
      <w:tblPr>
        <w:tblInd w:w="108" w:type="dxa"/>
      </w:tblPr>
      <w:tblGrid>
        <w:gridCol w:w="9520"/>
      </w:tblGrid>
      <w:tr xmlns:wp14="http://schemas.microsoft.com/office/word/2010/wordml" w14:paraId="13F5EA2D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937110A" wp14:textId="77777777">
            <w:pPr>
              <w:spacing w:before="40" w:after="4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Podstawowa wiedza na temat administracji publicznej </w:t>
            </w:r>
          </w:p>
          <w:p w14:paraId="56BB382F" wp14:textId="77777777">
            <w:pPr>
              <w:spacing w:before="40" w:after="4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Podstawowa wiedza na temat 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ństwa państwa, w tym na poziomie lokalnym</w:t>
            </w:r>
          </w:p>
        </w:tc>
      </w:tr>
    </w:tbl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D210455" w14:paraId="7DB6D4EE" wp14:textId="23FD55CD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spacing w:val="0"/>
          <w:position w:val="0"/>
          <w:sz w:val="24"/>
          <w:szCs w:val="24"/>
          <w:shd w:val="clear" w:fill="auto"/>
        </w:rPr>
      </w:pPr>
      <w:r w:rsidRPr="0D210455" w:rsidR="0D210455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3. </w:t>
      </w:r>
      <w:r w:rsidRPr="0D210455" w:rsidR="61306B49">
        <w:rPr>
          <w:rFonts w:ascii="Corbel" w:hAnsi="Corbel" w:eastAsia="Corbel" w:cs="Corbel"/>
          <w:b w:val="1"/>
          <w:bCs w:val="1"/>
          <w:i w:val="0"/>
          <w:iCs w:val="0"/>
          <w:smallCaps w:val="1"/>
          <w:color w:val="000000" w:themeColor="accent6" w:themeTint="FF" w:themeShade="FF"/>
          <w:sz w:val="24"/>
          <w:szCs w:val="24"/>
        </w:rPr>
        <w:t>cele, efekty uczenia się, treści Programowe i stosowane metody Dydaktyczne</w:t>
      </w: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3656B9AB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851"/>
        <w:gridCol w:w="8819"/>
      </w:tblGrid>
      <w:tr xmlns:wp14="http://schemas.microsoft.com/office/word/2010/wordml" w14:paraId="0BAED32C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280F237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Zapoznanie studentów z przepisami prawa dotycz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ącymi zarządzania kryzysowego</w:t>
            </w:r>
          </w:p>
        </w:tc>
      </w:tr>
      <w:tr xmlns:wp14="http://schemas.microsoft.com/office/word/2010/wordml" w14:paraId="6C706243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D865E1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Wykszta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łcenie umiejętności wyszukiwania akt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ów prawnych i interpretacji przepisów dotycz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ących bezpieczeństwa wewnętrznego i zarządzania kryzysowego</w:t>
            </w:r>
          </w:p>
        </w:tc>
      </w:tr>
      <w:tr xmlns:wp14="http://schemas.microsoft.com/office/word/2010/wordml" w14:paraId="0D8542F1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8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0322E06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Przekazanie wiedzy na temat struktury sytemu zarz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ądzania kryzysowego w kraju</w:t>
            </w:r>
          </w:p>
        </w:tc>
      </w:tr>
    </w:tbl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049F31C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1"/>
        <w:gridCol w:w="5974"/>
        <w:gridCol w:w="1865"/>
      </w:tblGrid>
      <w:tr xmlns:wp14="http://schemas.microsoft.com/office/word/2010/wordml" w14:paraId="61F3866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14:paraId="4A0FF8DC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85376EF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Charakteryzuje przepisy prawne dotycz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ące zarządzania kryzysowego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0668D8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K_W06</w:t>
            </w:r>
          </w:p>
        </w:tc>
      </w:tr>
      <w:tr xmlns:wp14="http://schemas.microsoft.com/office/word/2010/wordml" w14:paraId="45727A03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2B7903D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Analizuje przepisy prawne z zakresu zarz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ądzania kryzysowego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CFCD0C1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K_U01</w:t>
            </w:r>
          </w:p>
        </w:tc>
      </w:tr>
      <w:tr xmlns:wp14="http://schemas.microsoft.com/office/word/2010/wordml" w14:paraId="0D6DD52C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780A1FF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Ocenia elementy struktury zarz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ądzania kryzysowego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FAD144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K_U09</w:t>
            </w:r>
          </w:p>
        </w:tc>
      </w:tr>
      <w:tr xmlns:wp14="http://schemas.microsoft.com/office/word/2010/wordml" w14:paraId="6EEEFB52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D1ABF5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Jest 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świadomy roli prawa w zarządzaniu kryzysowym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B2AA153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K_K03</w:t>
            </w:r>
          </w:p>
        </w:tc>
      </w:tr>
    </w:tbl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D210455" w14:paraId="44E1D115" wp14:textId="77777777">
      <w:pPr>
        <w:spacing w:before="0" w:after="0" w:afterAutospacing="off" w:line="240" w:lineRule="auto"/>
        <w:ind w:left="426" w:right="0" w:firstLine="0"/>
        <w:jc w:val="both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503E096D" w:rsidR="503E096D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3.3 Tre</w:t>
      </w:r>
      <w:r w:rsidRPr="503E096D" w:rsidR="503E096D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ści programowe </w:t>
      </w:r>
      <w:r w:rsidRPr="503E096D" w:rsidR="503E096D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 </w:t>
      </w:r>
    </w:p>
    <w:p w:rsidR="161800BB" w:rsidP="0D210455" w:rsidRDefault="161800BB" w14:paraId="1B7BE763" w14:textId="40AF4BA7">
      <w:pPr>
        <w:pStyle w:val="Normal"/>
        <w:numPr>
          <w:ilvl w:val="0"/>
          <w:numId w:val="96"/>
        </w:numPr>
        <w:spacing w:before="0" w:after="0" w:afterAutospacing="off" w:line="240" w:lineRule="auto"/>
        <w:ind w:left="1080" w:right="0" w:hanging="360"/>
        <w:jc w:val="both"/>
        <w:rPr>
          <w:color w:val="auto"/>
          <w:sz w:val="24"/>
          <w:szCs w:val="24"/>
        </w:rPr>
      </w:pPr>
      <w:r w:rsidRPr="0D210455" w:rsidR="161800BB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sz w:val="24"/>
          <w:szCs w:val="24"/>
          <w:lang w:val="pl-PL"/>
        </w:rPr>
        <w:t xml:space="preserve">Problematyka wykładu </w:t>
      </w:r>
      <w:r w:rsidRPr="0D210455" w:rsidR="161800BB">
        <w:rPr>
          <w:rFonts w:ascii="Corbel" w:hAnsi="Corbel" w:eastAsia="Corbel" w:cs="Corbel"/>
          <w:sz w:val="24"/>
          <w:szCs w:val="24"/>
        </w:rPr>
        <w:t xml:space="preserve"> </w:t>
      </w:r>
    </w:p>
    <w:tbl>
      <w:tblPr>
        <w:tblW w:w="0" w:type="auto"/>
        <w:tblInd w:w="108" w:type="dxa"/>
      </w:tblPr>
      <w:tblGrid>
        <w:gridCol w:w="9520"/>
      </w:tblGrid>
      <w:tr w:rsidR="0D210455" w:rsidTr="0D210455" w14:paraId="5EDF5F5E">
        <w:trPr>
          <w:trHeight w:val="1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210455" w:rsidP="0D210455" w:rsidRDefault="0D210455" w14:paraId="7D5A3E45">
            <w:pPr>
              <w:spacing w:before="0" w:after="0" w:line="240" w:lineRule="auto"/>
              <w:ind w:left="-250" w:right="0" w:firstLine="250"/>
              <w:jc w:val="left"/>
              <w:rPr>
                <w:color w:val="auto"/>
              </w:rPr>
            </w:pPr>
            <w:r w:rsidRPr="0D210455" w:rsidR="0D210455">
              <w:rPr>
                <w:rFonts w:ascii="Corbel" w:hAnsi="Corbel" w:eastAsia="Corbel" w:cs="Corbel"/>
                <w:color w:val="auto"/>
                <w:sz w:val="24"/>
                <w:szCs w:val="24"/>
              </w:rPr>
              <w:t>Tre</w:t>
            </w:r>
            <w:r w:rsidRPr="0D210455" w:rsidR="0D210455">
              <w:rPr>
                <w:rFonts w:ascii="Corbel" w:hAnsi="Corbel" w:eastAsia="Corbel" w:cs="Corbel"/>
                <w:color w:val="auto"/>
                <w:sz w:val="24"/>
                <w:szCs w:val="24"/>
              </w:rPr>
              <w:t>ści merytoryczne</w:t>
            </w:r>
          </w:p>
        </w:tc>
      </w:tr>
      <w:tr w:rsidR="0D210455" w:rsidTr="0D210455" w14:paraId="7E2BE462">
        <w:trPr>
          <w:trHeight w:val="1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210455" w:rsidP="0D210455" w:rsidRDefault="0D210455" w14:paraId="4EFBE41A">
            <w:pPr>
              <w:spacing w:before="0" w:after="0" w:line="240" w:lineRule="auto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z w:val="22"/>
                <w:szCs w:val="22"/>
              </w:rPr>
            </w:pPr>
          </w:p>
        </w:tc>
      </w:tr>
      <w:tr w:rsidR="0D210455" w:rsidTr="0D210455" w14:paraId="5D4E247A">
        <w:trPr>
          <w:trHeight w:val="1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210455" w:rsidP="0D210455" w:rsidRDefault="0D210455" w14:paraId="2DC09DA3">
            <w:pPr>
              <w:spacing w:before="0" w:after="0" w:line="240" w:lineRule="auto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z w:val="22"/>
                <w:szCs w:val="22"/>
              </w:rPr>
            </w:pPr>
          </w:p>
        </w:tc>
      </w:tr>
      <w:tr w:rsidR="0D210455" w:rsidTr="0D210455" w14:paraId="16E1DA34">
        <w:trPr>
          <w:trHeight w:val="1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0D210455" w:rsidP="0D210455" w:rsidRDefault="0D210455" w14:paraId="18E10AF0">
            <w:pPr>
              <w:spacing w:before="0" w:after="0" w:line="240" w:lineRule="auto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z w:val="22"/>
                <w:szCs w:val="22"/>
              </w:rPr>
            </w:pPr>
          </w:p>
        </w:tc>
      </w:tr>
    </w:tbl>
    <w:p w:rsidR="67AF53B0" w:rsidP="0D210455" w:rsidRDefault="67AF53B0" w14:paraId="33A465D3" w14:textId="1AD186FC">
      <w:pPr>
        <w:pStyle w:val="Normal"/>
        <w:numPr>
          <w:ilvl w:val="0"/>
          <w:numId w:val="96"/>
        </w:numPr>
        <w:spacing w:before="0" w:after="120" w:line="240" w:lineRule="auto"/>
        <w:ind w:left="1080" w:right="0" w:hanging="360"/>
        <w:jc w:val="both"/>
        <w:rPr>
          <w:rFonts w:ascii="Corbel" w:hAnsi="Corbel" w:eastAsia="Corbel" w:cs="Corbel"/>
          <w:color w:val="auto"/>
          <w:sz w:val="24"/>
          <w:szCs w:val="24"/>
        </w:rPr>
      </w:pPr>
      <w:r w:rsidRPr="0D210455" w:rsidR="67AF53B0">
        <w:rPr>
          <w:rFonts w:ascii="Corbel" w:hAnsi="Corbel" w:eastAsia="Corbel" w:cs="Corbel"/>
          <w:color w:val="auto"/>
          <w:sz w:val="24"/>
          <w:szCs w:val="24"/>
        </w:rPr>
        <w:t>Problematyka ćwiczeń audytoryjnych, konwersatoryjnych, laboratoryjnych, zajęć praktycznych</w:t>
      </w:r>
    </w:p>
    <w:tbl>
      <w:tblPr>
        <w:tblInd w:w="108" w:type="dxa"/>
      </w:tblPr>
      <w:tblGrid>
        <w:gridCol w:w="9520"/>
      </w:tblGrid>
      <w:tr xmlns:wp14="http://schemas.microsoft.com/office/word/2010/wordml" w14:paraId="5522549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D69D229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039752C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38178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Istota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</w:t>
            </w:r>
          </w:p>
        </w:tc>
      </w:tr>
      <w:tr xmlns:wp14="http://schemas.microsoft.com/office/word/2010/wordml" w14:paraId="180120E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59BE2B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ędzynarodowe podstawy prawne zarządzania kryzysowego</w:t>
            </w:r>
          </w:p>
        </w:tc>
      </w:tr>
      <w:tr xmlns:wp14="http://schemas.microsoft.com/office/word/2010/wordml" w14:paraId="794CBFD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5E784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ądzaniu kryzysowym</w:t>
            </w:r>
          </w:p>
        </w:tc>
      </w:tr>
      <w:tr xmlns:wp14="http://schemas.microsoft.com/office/word/2010/wordml" w14:paraId="3D62AAC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C227EE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stanie kl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ęski żywiołowej</w:t>
            </w:r>
          </w:p>
        </w:tc>
      </w:tr>
      <w:tr xmlns:wp14="http://schemas.microsoft.com/office/word/2010/wordml" w14:paraId="1F852597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15592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stanie wyj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ątkowym</w:t>
            </w:r>
          </w:p>
        </w:tc>
      </w:tr>
      <w:tr xmlns:wp14="http://schemas.microsoft.com/office/word/2010/wordml" w14:paraId="6ED8103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D0E41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stanie wojennym oraz o kompetencjach Naczelnego Dowódcy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Zbrojnych i zasadach jego podległości konstytucyjnym organom Rzeczypospolitej Polskiej</w:t>
            </w:r>
          </w:p>
        </w:tc>
      </w:tr>
      <w:tr xmlns:wp14="http://schemas.microsoft.com/office/word/2010/wordml" w14:paraId="39BDF321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87F25F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szczególnych 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ązaniach związanych z zapobieganiem, przeciwdziałaniem i zwalczaniem COVID-19, innych chor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zaka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źnych oraz wywołanych nimi sytuacji kryzysowych</w:t>
            </w:r>
          </w:p>
        </w:tc>
      </w:tr>
      <w:tr xmlns:wp14="http://schemas.microsoft.com/office/word/2010/wordml" w14:paraId="4F16D25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EF79C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Ustawa o szczególnych uprawnieniach ministra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łaściwego do spraw Skarbu Państwa oraz ich wykonywaniu w niekt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órych 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łkach kapitałowych lub grupach kapitałowych prowadzących działalność w sektorach energii elektrycznej, ropy naftowej oraz paliw gazowych</w:t>
            </w:r>
          </w:p>
        </w:tc>
      </w:tr>
      <w:tr xmlns:wp14="http://schemas.microsoft.com/office/word/2010/wordml" w14:paraId="56E141DD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6A087F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Struktura systemu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 w Polsce</w:t>
            </w:r>
          </w:p>
        </w:tc>
      </w:tr>
    </w:tbl>
    <w:p xmlns:wp14="http://schemas.microsoft.com/office/word/2010/wordml" w14:paraId="0562CB0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D210455" wp14:textId="77777777" w14:paraId="34CE0A41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</w:pP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 </w:t>
      </w: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02941A2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 z prezentacją multimedialną, analiza dokument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ów i aktów prawnych, dyskusja moderowana, praca w grupach</w:t>
      </w:r>
    </w:p>
    <w:p xmlns:wp14="http://schemas.microsoft.com/office/word/2010/wordml" w14:paraId="06512FF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Np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0"/>
          <w:shd w:val="clear" w:fill="auto"/>
        </w:rPr>
        <w:t xml:space="preserve">.: </w:t>
      </w:r>
    </w:p>
    <w:p xmlns:wp14="http://schemas.microsoft.com/office/word/2010/wordml" w14:paraId="7FB0AC11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 Wyk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ład: wykład problemowy, wykład z prezentacją multimedialną, metody kształcenia na odległość </w:t>
      </w:r>
    </w:p>
    <w:p xmlns:wp14="http://schemas.microsoft.com/office/word/2010/wordml" w14:paraId="35852431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Ćwiczenia: analiza tekst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ów z dyskusj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ą, metoda projekt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ów (projekt badawczy, wdro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żeniowy, praktyczny), praca w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 grupach (rozwi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ązywanie zadań, dyskusja),gry dydaktyczne, metody kształcenia na odległość </w:t>
      </w:r>
    </w:p>
    <w:p xmlns:wp14="http://schemas.microsoft.com/office/word/2010/wordml" w14:paraId="34C922DF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Laboratorium: wykonywanie do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świadczeń, projektowanie doświadczeń </w:t>
      </w:r>
    </w:p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6D98A12B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962"/>
        <w:gridCol w:w="5441"/>
        <w:gridCol w:w="2117"/>
      </w:tblGrid>
      <w:tr xmlns:wp14="http://schemas.microsoft.com/office/word/2010/wordml" w14:paraId="3CD72C34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12080E0F" wp14:textId="77777777">
            <w:pPr>
              <w:spacing w:before="0" w:after="0" w:line="240"/>
              <w:ind w:left="0" w:righ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</w:t>
            </w:r>
          </w:p>
          <w:p w14:paraId="5257429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ćw, …)</w:t>
            </w:r>
          </w:p>
        </w:tc>
      </w:tr>
      <w:tr xmlns:wp14="http://schemas.microsoft.com/office/word/2010/wordml" w14:paraId="722C207C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07F6F7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 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9913F8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wypowiedzi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810EE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  <w:tr xmlns:wp14="http://schemas.microsoft.com/office/word/2010/wordml" w14:paraId="31961327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FEFE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AA72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odpowiedzi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4422AC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  <w:tr xmlns:wp14="http://schemas.microsoft.com/office/word/2010/wordml" w14:paraId="420294EB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2AC6C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wypowiedzi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A29A37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  <w:tr xmlns:wp14="http://schemas.microsoft.com/office/word/2010/wordml" w14:paraId="7046F4A9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D0792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obserwacji i wypowiedzi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A35874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</w:tbl>
    <w:p xmlns:wp14="http://schemas.microsoft.com/office/word/2010/wordml" w14:paraId="5997CC1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110FFD37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0D210455" w14:paraId="35F07CC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R="300443EF" w:rsidP="0D210455" w:rsidRDefault="300443EF" w14:paraId="3976E420" w14:textId="7232AC6A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D210455" w:rsidR="300443EF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- systematyczne przygotowanie do zajęć; </w:t>
            </w:r>
          </w:p>
          <w:p w:rsidR="300443EF" w:rsidP="0D210455" w:rsidRDefault="300443EF" w14:paraId="637EE807" w14:textId="6D839C06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0D210455" w:rsidR="300443EF">
              <w:rPr>
                <w:rFonts w:ascii="Corbel" w:hAnsi="Corbel" w:eastAsia="Corbel" w:cs="Corbel"/>
                <w:color w:val="auto"/>
                <w:sz w:val="24"/>
                <w:szCs w:val="24"/>
              </w:rPr>
              <w:t>- aktywny udział w zajęciach polegający na przedstawianiu, charakterystyce i interpretacji przepisów prawnych, zabieraniu głosu w dyskusji, wyrażaniu własnych opinii: 8 i więcej aktywności (tzw. „+”) - 5,0; 7 - 4,5; 6 - 4,0; 5 - 3,5; 4 - 3,0.</w:t>
            </w:r>
          </w:p>
          <w:p w14:paraId="6B69937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3FE9F23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1F72F64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2"/>
        <w:gridCol w:w="4618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110FDCF0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D4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14:paraId="409F0BAA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</w:tr>
      <w:tr xmlns:wp14="http://schemas.microsoft.com/office/word/2010/wordml" w14:paraId="3457159C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DD7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14:paraId="4D6280AD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86189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50</w:t>
            </w:r>
          </w:p>
        </w:tc>
      </w:tr>
      <w:tr xmlns:wp14="http://schemas.microsoft.com/office/word/2010/wordml" w14:paraId="0AD00C0E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4751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center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08CE6F9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0D210455" wp14:textId="77777777" w14:paraId="61CDCEAD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</w:pPr>
      <w:r w:rsidRPr="0D210455" w:rsidR="0D210455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 </w:t>
      </w: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146D6691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DE523C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2E56223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5043CB0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Style w:val="TableNormal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D210455" w:rsidTr="0D210455" w14:paraId="5081B126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D210455" w:rsidP="0D210455" w:rsidRDefault="0D210455" w14:paraId="4875B29C" w14:textId="1908ACC9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Literatura podstawowa:</w:t>
            </w:r>
          </w:p>
          <w:p w:rsidR="0D210455" w:rsidP="0D210455" w:rsidRDefault="0D210455" w14:paraId="0E30C790" w14:textId="4117F6B1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Piwowarski J., Piwowarska B., Piwowarski J.A., Zarządzanie kryzysowe w Polsce, „Kultura Bezpieczeństwa” 2019, nr 36.</w:t>
            </w:r>
          </w:p>
          <w:p w:rsidR="0D210455" w:rsidP="0D210455" w:rsidRDefault="0D210455" w14:paraId="0438C23C" w14:textId="436F1AAD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Stęplewski B., Podstawy niemilitarnego zarządzania kryzysowego. Podręcznik, Kraków 2017.</w:t>
            </w:r>
          </w:p>
          <w:p w:rsidR="0D210455" w:rsidP="0D210455" w:rsidRDefault="0D210455" w14:paraId="5960EE3D" w14:textId="4F39A4A3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Żebrowski A., Zarządzanie kryzysowe elementami bezpieczeństwa Rzeczypospolitej Polskiej, Kraków 2012.</w:t>
            </w:r>
          </w:p>
        </w:tc>
      </w:tr>
      <w:tr w:rsidR="0D210455" w:rsidTr="0D210455" w14:paraId="74ADF1EE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D210455" w:rsidP="0D210455" w:rsidRDefault="0D210455" w14:paraId="79EF4EA6" w14:textId="017EE907">
            <w:pPr>
              <w:pStyle w:val="Punktygwne"/>
              <w:spacing w:before="0" w:beforeAutospacing="off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0D210455" w:rsidP="0D210455" w:rsidRDefault="0D210455" w14:paraId="156CAADC" w14:textId="0E587F65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Kamiński R., Uprawnienia, kompetencje i odpowiedzialność wojewody w zakresie stanów nadzwyczajnych, „Zarządzanie Innowacyjne w Gospodarce i Biznesie” 2016, nr 2(23).</w:t>
            </w:r>
          </w:p>
          <w:p w:rsidR="0D210455" w:rsidP="0D210455" w:rsidRDefault="0D210455" w14:paraId="671624A4" w14:textId="48992485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Podmioty wykonawcze w zarządzaniu kryzysowym, red. G Sobolewski, D. Majchrzak, J. Solarz, Warszawa 2014.</w:t>
            </w:r>
          </w:p>
          <w:p w:rsidR="0D210455" w:rsidP="0D210455" w:rsidRDefault="0D210455" w14:paraId="537154A4" w14:textId="6C321ED9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u w:val="none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Rządowe Centrum Bezpieczeństwa, </w:t>
            </w: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u w:val="none"/>
                <w:lang w:val="pl-PL"/>
              </w:rPr>
              <w:t>http://rcb.gov.pl/</w:t>
            </w:r>
          </w:p>
          <w:p w:rsidR="0D210455" w:rsidP="0D210455" w:rsidRDefault="0D210455" w14:paraId="0677EA2E" w14:textId="0B0855AF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18 kwietnia 2002 r. o stanie klęski żywiołowej, tekst jedn. Dz.U. z 2018 r., poz. 2142.</w:t>
            </w:r>
          </w:p>
          <w:p w:rsidR="0D210455" w:rsidP="0D210455" w:rsidRDefault="0D210455" w14:paraId="2B54D28F" w14:textId="52A14E5F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:rsidR="0D210455" w:rsidP="0D210455" w:rsidRDefault="0D210455" w14:paraId="6498EEB0" w14:textId="53136503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Ustawa z dnia 2 marca 2020 r. o szczególnych rozwiązaniach związanych z zapobieganiem, przeciwdziałaniem i zwalczaniem COVID-19, innych chorób zakaźnych oraz wywołanych nimi sytuacji kryzysowych, Dz.U. 2020, poz. 374 z </w:t>
            </w:r>
            <w:proofErr w:type="spellStart"/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późn</w:t>
            </w:r>
            <w:proofErr w:type="spellEnd"/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. zm.</w:t>
            </w:r>
          </w:p>
          <w:p w:rsidR="0D210455" w:rsidP="0D210455" w:rsidRDefault="0D210455" w14:paraId="313180F0" w14:textId="655A588E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21 czerwca 2002 r. o stanie wyjątkowym, tekst jedn. Dz.U. z 2017 r., poz. 1928.</w:t>
            </w:r>
          </w:p>
          <w:p w:rsidR="0D210455" w:rsidP="0D210455" w:rsidRDefault="0D210455" w14:paraId="1F495313" w14:textId="54275633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22 sierpnia 1997 r. o ochronie osób i mienia, tekst jedn. Dz.U. z 2018 r., poz. 2142.</w:t>
            </w:r>
          </w:p>
          <w:p w:rsidR="0D210455" w:rsidP="0D210455" w:rsidRDefault="0D210455" w14:paraId="7A1185A5" w14:textId="4F11AC01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26 kwietnia 2007 r. o zarządzaniu kryzysowym, tekst jedn. Dz.U. z 2019 r., poz. 1398.</w:t>
            </w:r>
          </w:p>
          <w:p w:rsidR="0D210455" w:rsidP="0D210455" w:rsidRDefault="0D210455" w14:paraId="2FFEF7D1" w14:textId="18A53E3B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:rsidR="0D210455" w:rsidP="0D210455" w:rsidRDefault="0D210455" w14:paraId="117FD935" w14:textId="3C0E6649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Zarządzanie kryzysowe, red. W. </w:t>
            </w:r>
            <w:proofErr w:type="spellStart"/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Lidwa</w:t>
            </w:r>
            <w:proofErr w:type="spellEnd"/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, Warszawa 2015.</w:t>
            </w:r>
          </w:p>
          <w:p w:rsidR="0D210455" w:rsidP="0D210455" w:rsidRDefault="0D210455" w14:paraId="4D69321F" w14:textId="095B823C">
            <w:pPr>
              <w:pStyle w:val="Punktygwne"/>
              <w:spacing w:before="0" w:beforeAutospacing="off" w:after="0" w:afterAutospacing="off" w:line="240" w:lineRule="auto"/>
              <w:ind w:left="397" w:hanging="397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0D210455" w:rsidR="0D21045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Ziarko J., Walas-Trębacz J., Podstawy zarządzania kryzysowego, cz. 1. Zarządzanie kryzysowe w administracji publicznej, Kraków 2010.</w:t>
            </w:r>
          </w:p>
        </w:tc>
      </w:tr>
    </w:tbl>
    <w:p xmlns:wp14="http://schemas.microsoft.com/office/word/2010/wordml" w:rsidP="0D210455" w14:paraId="07459315" wp14:textId="74942F9C">
      <w:pPr>
        <w:pStyle w:val="Normal"/>
        <w:spacing w:before="0" w:after="0" w:line="240" w:lineRule="auto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6537F28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lvl w:ilvl="0">
      <w:start w:val="1"/>
      <w:numFmt w:val="upperLetter"/>
      <w:lvlText w:val="%1."/>
      <w:lvlJc w:val="left"/>
      <w:pPr>
        <w:ind/>
      </w:pPr>
      <w:rPr>
        <w:rFonts w:hint="default" w:ascii="" w:hAnsi=""/>
      </w:rPr>
    </w:lvl>
  </w:abstractNum>
  <w:abstractNum w:abstractNumId="6">
    <w:lvl w:ilvl="0">
      <w:start w:val="1"/>
      <w:numFmt w:val="upperLetter"/>
      <w:lvlText w:val="%1."/>
      <w:lvlJc w:val="left"/>
      <w:pPr>
        <w:ind/>
      </w:pPr>
      <w:rPr>
        <w:rFonts w:hint="default" w:ascii="" w:hAnsi=""/>
      </w:rPr>
    </w:lvl>
  </w:abstractNum>
  <w:num w:numId="96">
    <w:abstractNumId w:val="6"/>
  </w:num>
  <w:num w:numId="109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161800BB"/>
    <w:rsid w:val="0D210455"/>
    <w:rsid w:val="161800BB"/>
    <w:rsid w:val="18053798"/>
    <w:rsid w:val="21220399"/>
    <w:rsid w:val="300443EF"/>
    <w:rsid w:val="3CDE482D"/>
    <w:rsid w:val="3E2CCF72"/>
    <w:rsid w:val="3FB8F893"/>
    <w:rsid w:val="3FC89FD3"/>
    <w:rsid w:val="440D2BE5"/>
    <w:rsid w:val="448C69B6"/>
    <w:rsid w:val="449C10F6"/>
    <w:rsid w:val="4EA2390C"/>
    <w:rsid w:val="503E096D"/>
    <w:rsid w:val="50C2DF50"/>
    <w:rsid w:val="50C2DF50"/>
    <w:rsid w:val="61306B49"/>
    <w:rsid w:val="67AF53B0"/>
    <w:rsid w:val="6851498F"/>
    <w:rsid w:val="6F2A223F"/>
    <w:rsid w:val="70ED934D"/>
  </w:rsids>
  <w14:docId w14:val="6B33A6C4"/>
  <w15:docId w15:val="{3741AC95-2EE7-41AB-94A4-80BFDB4F4B62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w:type="paragraph" w:styleId="Punktygwne" w:customStyle="true">
    <w:name w:val="Punkty główne"/>
    <w:basedOn w:val="Normal"/>
    <w:rsid w:val="0D210455"/>
    <w:rPr>
      <w:b w:val="1"/>
      <w:bCs w:val="1"/>
      <w:smallCaps w:val="1"/>
      <w:sz w:val="24"/>
      <w:szCs w:val="24"/>
      <w:lang w:eastAsia="en-US"/>
    </w:rPr>
    <w:pPr>
      <w:spacing w:before="240" w:after="60" w:line="240" w:lineRule="auto"/>
    </w:pPr>
  </w:style>
  <w:style w:type="paragraph" w:styleId="Pytania" w:customStyle="true">
    <w:name w:val="Pytania"/>
    <w:basedOn w:val="Normal"/>
    <w:rsid w:val="0D210455"/>
    <w:rPr>
      <w:rFonts w:ascii="Times New Roman" w:hAnsi="Times New Roman" w:eastAsia="Times New Roman" w:cs="Times New Roman"/>
      <w:sz w:val="20"/>
      <w:szCs w:val="20"/>
      <w:lang w:eastAsia="pl-PL"/>
    </w:rPr>
    <w:pPr>
      <w:spacing w:before="40" w:after="40" w:line="240" w:lineRule="auto"/>
      <w:jc w:val="both"/>
    </w:pPr>
  </w:style>
  <w:style w:type="paragraph" w:styleId="Odpowiedzi" w:customStyle="true">
    <w:name w:val="Odpowiedzi"/>
    <w:basedOn w:val="Normal"/>
    <w:rsid w:val="0D210455"/>
    <w:rPr>
      <w:b w:val="1"/>
      <w:bCs w:val="1"/>
      <w:color w:val="000000" w:themeColor="accent6" w:themeTint="FF" w:themeShade="FF"/>
      <w:sz w:val="20"/>
      <w:szCs w:val="20"/>
      <w:lang w:eastAsia="en-US"/>
    </w:rPr>
    <w:pPr>
      <w:spacing w:before="40" w:after="40" w:line="240" w:lineRule="auto"/>
    </w:pPr>
  </w:style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styles" Target="styles.xml" Id="docRId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docRId1" /><Relationship Type="http://schemas.openxmlformats.org/officeDocument/2006/relationships/settings" Target="/word/settings.xml" Id="Rfb887653462045f8" /><Relationship Type="http://schemas.openxmlformats.org/officeDocument/2006/relationships/fontTable" Target="/word/fontTable.xml" Id="R45a7d392b249460f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24BCAA-059B-43A5-91FF-54ED862033A2}"/>
</file>

<file path=customXml/itemProps2.xml><?xml version="1.0" encoding="utf-8"?>
<ds:datastoreItem xmlns:ds="http://schemas.openxmlformats.org/officeDocument/2006/customXml" ds:itemID="{D0734638-F400-47E2-8499-1320194251F6}"/>
</file>

<file path=customXml/itemProps3.xml><?xml version="1.0" encoding="utf-8"?>
<ds:datastoreItem xmlns:ds="http://schemas.openxmlformats.org/officeDocument/2006/customXml" ds:itemID="{945F6437-E572-4DF9-8936-2CBEF8717C84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